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08B6E" w14:textId="4FB71635" w:rsidR="00462241" w:rsidRPr="00102C54" w:rsidRDefault="00B84706" w:rsidP="00462241">
      <w:pPr>
        <w:pStyle w:val="Pardeliste"/>
        <w:jc w:val="center"/>
        <w:rPr>
          <w:rFonts w:ascii="Times New Roman" w:hAnsi="Times New Roman" w:cs="Times New Roman"/>
          <w:b/>
        </w:rPr>
      </w:pPr>
      <w:r>
        <w:rPr>
          <w:rFonts w:ascii="Times New Roman" w:hAnsi="Times New Roman" w:cs="Times New Roman"/>
          <w:b/>
        </w:rPr>
        <w:t>La figura</w:t>
      </w:r>
      <w:r w:rsidR="00462241">
        <w:rPr>
          <w:rFonts w:ascii="Times New Roman" w:hAnsi="Times New Roman" w:cs="Times New Roman"/>
          <w:b/>
        </w:rPr>
        <w:t xml:space="preserve"> del</w:t>
      </w:r>
      <w:r w:rsidR="00462241" w:rsidRPr="00102C54">
        <w:rPr>
          <w:rFonts w:ascii="Times New Roman" w:hAnsi="Times New Roman" w:cs="Times New Roman"/>
          <w:b/>
        </w:rPr>
        <w:t xml:space="preserve"> </w:t>
      </w:r>
      <w:r>
        <w:rPr>
          <w:rFonts w:ascii="Times New Roman" w:hAnsi="Times New Roman" w:cs="Times New Roman"/>
          <w:b/>
        </w:rPr>
        <w:t xml:space="preserve">paréntesis y </w:t>
      </w:r>
      <w:r w:rsidR="00462241">
        <w:rPr>
          <w:rFonts w:ascii="Times New Roman" w:hAnsi="Times New Roman" w:cs="Times New Roman"/>
          <w:b/>
        </w:rPr>
        <w:t>la digresión en literatura</w:t>
      </w:r>
      <w:r w:rsidR="00462241" w:rsidRPr="00102C54">
        <w:rPr>
          <w:rFonts w:ascii="Times New Roman" w:hAnsi="Times New Roman" w:cs="Times New Roman"/>
          <w:b/>
        </w:rPr>
        <w:t xml:space="preserve"> </w:t>
      </w:r>
    </w:p>
    <w:p w14:paraId="0AE1DE8B" w14:textId="77777777" w:rsidR="00462241" w:rsidRPr="00102C54" w:rsidRDefault="00462241" w:rsidP="00462241">
      <w:pPr>
        <w:pStyle w:val="Pardeliste"/>
        <w:jc w:val="right"/>
        <w:rPr>
          <w:rFonts w:ascii="Times New Roman" w:hAnsi="Times New Roman" w:cs="Times New Roman"/>
          <w:b/>
        </w:rPr>
      </w:pPr>
    </w:p>
    <w:p w14:paraId="16233D56" w14:textId="77777777" w:rsidR="00462241" w:rsidRPr="00102C54" w:rsidRDefault="00462241" w:rsidP="00462241">
      <w:pPr>
        <w:pStyle w:val="Pardeliste"/>
        <w:jc w:val="right"/>
        <w:rPr>
          <w:rFonts w:ascii="Times New Roman" w:hAnsi="Times New Roman" w:cs="Times New Roman"/>
        </w:rPr>
      </w:pPr>
      <w:r w:rsidRPr="00102C54">
        <w:rPr>
          <w:rFonts w:ascii="Times New Roman" w:hAnsi="Times New Roman" w:cs="Times New Roman"/>
        </w:rPr>
        <w:t>Cécile Quintana</w:t>
      </w:r>
    </w:p>
    <w:p w14:paraId="60F4C09E" w14:textId="77777777" w:rsidR="00462241" w:rsidRPr="00102C54" w:rsidRDefault="00462241" w:rsidP="00462241">
      <w:pPr>
        <w:pStyle w:val="Pardeliste"/>
        <w:jc w:val="right"/>
        <w:rPr>
          <w:rFonts w:ascii="Times New Roman" w:hAnsi="Times New Roman" w:cs="Times New Roman"/>
        </w:rPr>
      </w:pPr>
      <w:r w:rsidRPr="00102C54">
        <w:rPr>
          <w:rFonts w:ascii="Times New Roman" w:hAnsi="Times New Roman" w:cs="Times New Roman"/>
        </w:rPr>
        <w:t>Rania Talbi</w:t>
      </w:r>
    </w:p>
    <w:p w14:paraId="288E45F7" w14:textId="77777777" w:rsidR="00462241" w:rsidRPr="00102C54" w:rsidRDefault="00462241" w:rsidP="00462241">
      <w:pPr>
        <w:jc w:val="both"/>
      </w:pPr>
    </w:p>
    <w:p w14:paraId="751EE307" w14:textId="55140625" w:rsidR="00462241" w:rsidRPr="00102C54" w:rsidRDefault="00462241" w:rsidP="00462241">
      <w:pPr>
        <w:jc w:val="both"/>
        <w:rPr>
          <w:b/>
        </w:rPr>
      </w:pPr>
      <w:r>
        <w:rPr>
          <w:b/>
        </w:rPr>
        <w:t>Introducción</w:t>
      </w:r>
      <w:r w:rsidR="00B548B1">
        <w:rPr>
          <w:b/>
        </w:rPr>
        <w:t xml:space="preserve"> </w:t>
      </w:r>
    </w:p>
    <w:p w14:paraId="23D1F459" w14:textId="00BBF754" w:rsidR="00462241" w:rsidRDefault="00462241" w:rsidP="00462241">
      <w:pPr>
        <w:jc w:val="both"/>
      </w:pPr>
      <w:r>
        <w:t xml:space="preserve">La puesta en tensión </w:t>
      </w:r>
      <w:proofErr w:type="gramStart"/>
      <w:r>
        <w:t>de un</w:t>
      </w:r>
      <w:proofErr w:type="gramEnd"/>
      <w:r>
        <w:t xml:space="preserve"> relato por la </w:t>
      </w:r>
      <w:r w:rsidR="00D3505A">
        <w:t xml:space="preserve">introducción de paréntesis o </w:t>
      </w:r>
      <w:r>
        <w:t>digresiones</w:t>
      </w:r>
      <w:r w:rsidR="008D0BC3">
        <w:t xml:space="preserve"> puede darse en varios niveles, el de la diégesis, narración, </w:t>
      </w:r>
      <w:r w:rsidR="00B84706">
        <w:t>discurso o e</w:t>
      </w:r>
      <w:r w:rsidR="008D0BC3">
        <w:t xml:space="preserve">structura. En su presentación del análisis estructural </w:t>
      </w:r>
      <w:r w:rsidR="00234334">
        <w:t xml:space="preserve">del relato, Barthes teoriza sobre distintas categorías de unidades narrativas. Las </w:t>
      </w:r>
      <w:r w:rsidR="00B84706">
        <w:t>«</w:t>
      </w:r>
      <w:r w:rsidR="00234334">
        <w:t>funciones cardinales» son las unidades más importantes de</w:t>
      </w:r>
      <w:r w:rsidR="000E4429">
        <w:t xml:space="preserve">l relato que asumen una función de </w:t>
      </w:r>
      <w:r w:rsidR="00234334">
        <w:t>eslabón en la narración:</w:t>
      </w:r>
      <w:r w:rsidR="000E4429">
        <w:t xml:space="preserve"> «</w:t>
      </w:r>
      <w:r w:rsidR="00234334">
        <w:t xml:space="preserve">Para que una función  sea cardinal es necesario que la acción </w:t>
      </w:r>
      <w:r w:rsidR="002417A2">
        <w:t>a la que se refiere abra (o mantenga o cierre) una alternativa consecuente para la continuidad de la historia</w:t>
      </w:r>
      <w:r w:rsidRPr="00102C54">
        <w:t>»</w:t>
      </w:r>
      <w:r w:rsidR="00B548B1" w:rsidRPr="00102C54">
        <w:rPr>
          <w:rStyle w:val="Appelnotedebasdep"/>
          <w:iCs/>
        </w:rPr>
        <w:footnoteReference w:id="1"/>
      </w:r>
      <w:r w:rsidRPr="00102C54">
        <w:t xml:space="preserve">. </w:t>
      </w:r>
      <w:r w:rsidR="00323C4E">
        <w:t>Por otro lado</w:t>
      </w:r>
      <w:r w:rsidR="002417A2">
        <w:t>, las catálisis son unidades consecutivas que desempeñan una función completiva</w:t>
      </w:r>
      <w:r w:rsidR="00323C4E">
        <w:t xml:space="preserve"> y ocupan el espacio entre las funciones cardinales. </w:t>
      </w:r>
      <w:r w:rsidR="00B548B1">
        <w:t>Así</w:t>
      </w:r>
      <w:r w:rsidR="00323C4E">
        <w:t>, podría considerarse que el paréntesis</w:t>
      </w:r>
      <w:r w:rsidR="00444E81">
        <w:t xml:space="preserve"> o la digresión sería el medio de diferir el cierre de una secuencia (</w:t>
      </w:r>
      <w:r w:rsidR="00B548B1">
        <w:t>«</w:t>
      </w:r>
      <w:r w:rsidR="00444E81">
        <w:t>un</w:t>
      </w:r>
      <w:r w:rsidR="00B548B1">
        <w:t>a</w:t>
      </w:r>
      <w:r w:rsidR="00444E81">
        <w:t xml:space="preserve"> secuenc</w:t>
      </w:r>
      <w:r w:rsidR="00B548B1">
        <w:t>i</w:t>
      </w:r>
      <w:r w:rsidR="00444E81">
        <w:t xml:space="preserve">a es una sucesividad lógica de núcleos, unidos entre ellos por una relación de solidaridad, la secuencia se abre cuando otro de sus términos </w:t>
      </w:r>
      <w:r w:rsidR="00B548B1">
        <w:t xml:space="preserve">ya </w:t>
      </w:r>
      <w:r w:rsidR="00444E81">
        <w:t>no tiene consecuencia</w:t>
      </w:r>
      <w:r w:rsidRPr="00102C54">
        <w:t>»</w:t>
      </w:r>
      <w:r w:rsidR="00B548B1" w:rsidRPr="00102C54">
        <w:rPr>
          <w:rStyle w:val="Appelnotedebasdep"/>
        </w:rPr>
        <w:footnoteReference w:id="2"/>
      </w:r>
      <w:r w:rsidRPr="00102C54">
        <w:t xml:space="preserve">). </w:t>
      </w:r>
    </w:p>
    <w:p w14:paraId="510D1F97" w14:textId="0A3AE41F" w:rsidR="00B84706" w:rsidRDefault="00444E81" w:rsidP="00462241">
      <w:pPr>
        <w:jc w:val="both"/>
      </w:pPr>
      <w:r>
        <w:t>En el siglo XIX, el arte d</w:t>
      </w:r>
      <w:r w:rsidR="00B548B1">
        <w:t>e la descripción, sobre todo en el periodo romántico y realista, fue</w:t>
      </w:r>
      <w:r>
        <w:t xml:space="preserve"> un recurso frecuente para diferir</w:t>
      </w:r>
      <w:r w:rsidR="00B548B1">
        <w:t xml:space="preserve"> el cierre de una secuencia. ¿Qué</w:t>
      </w:r>
      <w:r>
        <w:t xml:space="preserve"> pasa con las formas literarias más contemporáneas y más experimentales que, desprendidas</w:t>
      </w:r>
      <w:r w:rsidR="00EB5292">
        <w:t xml:space="preserve"> de la prioridad de</w:t>
      </w:r>
      <w:proofErr w:type="gramStart"/>
      <w:r w:rsidR="00EB5292">
        <w:t xml:space="preserve"> </w:t>
      </w:r>
      <w:r w:rsidR="00B548B1">
        <w:t>«</w:t>
      </w:r>
      <w:r w:rsidR="00EB5292">
        <w:t>narrar</w:t>
      </w:r>
      <w:proofErr w:type="gramEnd"/>
      <w:r w:rsidR="00EB5292">
        <w:t xml:space="preserve"> una historia»</w:t>
      </w:r>
      <w:r w:rsidR="00B548B1">
        <w:t>,</w:t>
      </w:r>
      <w:r w:rsidR="00EB5292">
        <w:t xml:space="preserve"> hacen del paréntesis </w:t>
      </w:r>
      <w:r w:rsidR="00B548B1">
        <w:t xml:space="preserve">ya </w:t>
      </w:r>
      <w:r w:rsidR="00EB5292">
        <w:t xml:space="preserve">no un accesorio sino el objeto mismo del relato, que se ve contrariado en su principio de linealidad? Desde el punto de vista del estilo literario, algunas figuras cultivan la esencia misma del paréntesis, </w:t>
      </w:r>
      <w:r w:rsidR="00B548B1">
        <w:t>como</w:t>
      </w:r>
      <w:r w:rsidR="00EB5292">
        <w:t xml:space="preserve"> la preterición, por ejemplo, que pretende callar una información que </w:t>
      </w:r>
      <w:r w:rsidR="00B548B1">
        <w:t>sin embargo recalca</w:t>
      </w:r>
      <w:r w:rsidR="00EB5292">
        <w:t xml:space="preserve"> muy claramente. Esta figura es muy </w:t>
      </w:r>
      <w:proofErr w:type="gramStart"/>
      <w:r w:rsidR="00EB5292">
        <w:t>instructiva</w:t>
      </w:r>
      <w:r w:rsidR="00462241" w:rsidRPr="00102C54">
        <w:t>:</w:t>
      </w:r>
      <w:proofErr w:type="gramEnd"/>
      <w:r w:rsidR="00462241" w:rsidRPr="00102C54">
        <w:t xml:space="preserve"> </w:t>
      </w:r>
      <w:r w:rsidR="00B548B1">
        <w:t>hace obvia</w:t>
      </w:r>
      <w:r w:rsidR="00EB5292">
        <w:t xml:space="preserve"> la doble</w:t>
      </w:r>
      <w:r w:rsidR="00A0459B">
        <w:t xml:space="preserve">, o incluso, la </w:t>
      </w:r>
      <w:r w:rsidR="00EB5292">
        <w:t>cont</w:t>
      </w:r>
      <w:r w:rsidR="00B84706">
        <w:t>radictoria n</w:t>
      </w:r>
      <w:r w:rsidR="00EB5292">
        <w:t>aturaleza del paréntesis que pretende</w:t>
      </w:r>
      <w:r w:rsidR="00B84706">
        <w:t xml:space="preserve"> insertar una aclaración o </w:t>
      </w:r>
      <w:r w:rsidR="00EB5292">
        <w:t>información secundari</w:t>
      </w:r>
      <w:r w:rsidR="00B84706">
        <w:t>a, sin importancia, ocupando sin embargo</w:t>
      </w:r>
      <w:r w:rsidR="00EB5292">
        <w:t xml:space="preserve"> un espacio muy visible (pensemos en los signos de puntuación que introducen un paréntesis</w:t>
      </w:r>
      <w:r w:rsidR="00462241" w:rsidRPr="00102C54">
        <w:t>//</w:t>
      </w:r>
      <w:r w:rsidR="00B84706">
        <w:t xml:space="preserve"> en las </w:t>
      </w:r>
      <w:r w:rsidR="00462241" w:rsidRPr="00102C54">
        <w:t>no</w:t>
      </w:r>
      <w:r w:rsidR="00EB5292">
        <w:t>ciones de legibilidad/visibilidad/lo leído/lo visto//</w:t>
      </w:r>
      <w:r w:rsidR="00B84706">
        <w:t xml:space="preserve"> en las </w:t>
      </w:r>
      <w:r w:rsidR="00EB5292">
        <w:t xml:space="preserve">notas de pie de página/anotaciones). Un elemento </w:t>
      </w:r>
      <w:r w:rsidR="00A44200">
        <w:t xml:space="preserve">supuestamente relegado al segundo plano, ocupa, de manera ostentatoria y casi intrusiva, el primer plano. Pasa lo mismo con la </w:t>
      </w:r>
      <w:proofErr w:type="gramStart"/>
      <w:r w:rsidR="00A44200">
        <w:t>digresión:</w:t>
      </w:r>
      <w:proofErr w:type="gramEnd"/>
      <w:r w:rsidR="00A44200">
        <w:t xml:space="preserve"> </w:t>
      </w:r>
      <w:r w:rsidR="00B548B1">
        <w:t>¿</w:t>
      </w:r>
      <w:r w:rsidR="00A44200">
        <w:t xml:space="preserve">qué lugar ocupa ? </w:t>
      </w:r>
      <w:r w:rsidR="00B548B1">
        <w:t>¿</w:t>
      </w:r>
      <w:r w:rsidR="00A44200">
        <w:t xml:space="preserve">Con qué finalidad ? </w:t>
      </w:r>
      <w:r w:rsidR="00B548B1">
        <w:t>¿</w:t>
      </w:r>
      <w:r w:rsidR="00A44200">
        <w:t xml:space="preserve">Cuáles son sus efectos ? </w:t>
      </w:r>
      <w:r w:rsidR="006514E0">
        <w:t>¿</w:t>
      </w:r>
      <w:r w:rsidR="00A44200">
        <w:t>Es un elemento de composición secundario </w:t>
      </w:r>
      <w:r w:rsidR="00B84706">
        <w:t>que</w:t>
      </w:r>
      <w:r w:rsidR="00B548B1">
        <w:t>,</w:t>
      </w:r>
      <w:r w:rsidR="00B84706">
        <w:t xml:space="preserve"> al no tener una función cardinal, </w:t>
      </w:r>
      <w:r w:rsidR="00B548B1">
        <w:t xml:space="preserve">podría </w:t>
      </w:r>
      <w:proofErr w:type="gramStart"/>
      <w:r w:rsidR="00B548B1">
        <w:t>suprimirse</w:t>
      </w:r>
      <w:r w:rsidR="00B84706">
        <w:t>?</w:t>
      </w:r>
      <w:proofErr w:type="gramEnd"/>
      <w:r w:rsidR="00B84706">
        <w:t xml:space="preserve"> O al contrario, </w:t>
      </w:r>
      <w:r w:rsidR="00B548B1">
        <w:t>¿</w:t>
      </w:r>
      <w:r w:rsidR="00B84706">
        <w:t>mantiene una función fática entre el narrador y el narratario</w:t>
      </w:r>
      <w:r w:rsidR="00B548B1">
        <w:t>,</w:t>
      </w:r>
      <w:r w:rsidR="00B84706">
        <w:t xml:space="preserve"> absolutamente </w:t>
      </w:r>
      <w:proofErr w:type="gramStart"/>
      <w:r w:rsidR="00B84706">
        <w:t>indispensable?</w:t>
      </w:r>
      <w:proofErr w:type="gramEnd"/>
      <w:r w:rsidR="00B84706">
        <w:t xml:space="preserve"> La digresión plantea inexorablemente la cuestión de l</w:t>
      </w:r>
      <w:r w:rsidR="00B548B1">
        <w:t>a forma y del papel de lo que aparece como</w:t>
      </w:r>
      <w:r w:rsidR="00B84706">
        <w:t xml:space="preserve"> un </w:t>
      </w:r>
      <w:r w:rsidR="00B548B1">
        <w:t xml:space="preserve">desvío </w:t>
      </w:r>
      <w:r w:rsidR="00B84706">
        <w:t>respecto a un tema (una estructura o una palabra) considerado como principal.</w:t>
      </w:r>
    </w:p>
    <w:p w14:paraId="4897B53A" w14:textId="0789B2EE" w:rsidR="00462241" w:rsidRPr="00102C54" w:rsidRDefault="00B84706" w:rsidP="00462241">
      <w:pPr>
        <w:jc w:val="both"/>
      </w:pPr>
      <w:r>
        <w:t xml:space="preserve">El paréntesis puede adaptarse al estudio </w:t>
      </w:r>
      <w:proofErr w:type="gramStart"/>
      <w:r>
        <w:t>de un</w:t>
      </w:r>
      <w:proofErr w:type="gramEnd"/>
      <w:r>
        <w:t xml:space="preserve"> corpus de relatos factuales o históricos por ser la cuestión de la memoria y el olvido uno de los ejes donde se manifiestan las diversas forma</w:t>
      </w:r>
      <w:r w:rsidR="00B548B1">
        <w:t>s de las tensiones</w:t>
      </w:r>
      <w:r>
        <w:t xml:space="preserve"> propia</w:t>
      </w:r>
      <w:r w:rsidR="00B548B1">
        <w:t>s</w:t>
      </w:r>
      <w:r>
        <w:t xml:space="preserve"> al paréntesis, como lo hemos subrayado (</w:t>
      </w:r>
      <w:r w:rsidR="00B548B1">
        <w:t xml:space="preserve">lo </w:t>
      </w:r>
      <w:r>
        <w:t>visible/invisible –</w:t>
      </w:r>
      <w:r w:rsidR="00B548B1">
        <w:t xml:space="preserve"> lo oficial</w:t>
      </w:r>
      <w:r>
        <w:t xml:space="preserve">/no oficial, </w:t>
      </w:r>
      <w:r w:rsidRPr="00B84706">
        <w:rPr>
          <w:i/>
        </w:rPr>
        <w:t>etc</w:t>
      </w:r>
      <w:r>
        <w:t>.).</w:t>
      </w:r>
    </w:p>
    <w:p w14:paraId="2DE9CA94" w14:textId="55E019B3" w:rsidR="006E6364" w:rsidRDefault="00A0459B" w:rsidP="006E6364">
      <w:pPr>
        <w:jc w:val="both"/>
      </w:pPr>
      <w:r>
        <w:t>Proponemos a continuación el desarrollo de la temática a través de unos ejes que pueden orientar las lecturas y los análisis de los textos literarios sacados de la tradición o de la época más contemporánea.</w:t>
      </w:r>
    </w:p>
    <w:p w14:paraId="4031E9B8" w14:textId="77777777" w:rsidR="00A0459B" w:rsidRDefault="00A0459B" w:rsidP="006E6364">
      <w:pPr>
        <w:jc w:val="both"/>
      </w:pPr>
    </w:p>
    <w:p w14:paraId="7D0D5CB7" w14:textId="48A20EE8" w:rsidR="00734FED" w:rsidRPr="002A342C" w:rsidRDefault="00734FED" w:rsidP="006E6364">
      <w:pPr>
        <w:jc w:val="both"/>
        <w:rPr>
          <w:b/>
          <w:lang w:val="es-ES"/>
        </w:rPr>
      </w:pPr>
      <w:r w:rsidRPr="002A342C">
        <w:rPr>
          <w:b/>
          <w:lang w:val="es-ES"/>
        </w:rPr>
        <w:t>Nociones</w:t>
      </w:r>
      <w:r w:rsidR="00B548B1">
        <w:rPr>
          <w:b/>
          <w:lang w:val="es-ES"/>
        </w:rPr>
        <w:t>/ Ejes</w:t>
      </w:r>
    </w:p>
    <w:p w14:paraId="26A9C188" w14:textId="77777777" w:rsidR="00734FED" w:rsidRPr="002A342C" w:rsidRDefault="00734FED" w:rsidP="006E6364">
      <w:pPr>
        <w:jc w:val="both"/>
        <w:rPr>
          <w:lang w:val="es-ES"/>
        </w:rPr>
      </w:pPr>
      <w:r w:rsidRPr="002A342C">
        <w:rPr>
          <w:lang w:val="es-ES"/>
        </w:rPr>
        <w:t>El texto literario, en su construcción textual y narrativa/poética, se fundamenta en dos estrategias secuenciales y segmentantes que son las estrategias</w:t>
      </w:r>
      <w:r w:rsidR="00192702" w:rsidRPr="002A342C">
        <w:rPr>
          <w:lang w:val="es-ES"/>
        </w:rPr>
        <w:t xml:space="preserve"> de continuidad y discontinuidad.</w:t>
      </w:r>
    </w:p>
    <w:p w14:paraId="5972407E" w14:textId="77777777" w:rsidR="002A342C" w:rsidRPr="000F49FC" w:rsidRDefault="001F0FB6" w:rsidP="006E6364">
      <w:pPr>
        <w:jc w:val="both"/>
        <w:rPr>
          <w:lang w:val="es-ES"/>
        </w:rPr>
      </w:pPr>
      <w:r w:rsidRPr="002A342C">
        <w:rPr>
          <w:lang w:val="es-ES"/>
        </w:rPr>
        <w:lastRenderedPageBreak/>
        <w:t>Todo texto</w:t>
      </w:r>
      <w:r w:rsidR="000F49FC">
        <w:rPr>
          <w:lang w:val="es-ES"/>
        </w:rPr>
        <w:t xml:space="preserve">, que </w:t>
      </w:r>
      <w:r w:rsidR="00094966" w:rsidRPr="002A342C">
        <w:rPr>
          <w:lang w:val="es-ES"/>
        </w:rPr>
        <w:t>sea a partir de una visión prospectiva</w:t>
      </w:r>
      <w:r w:rsidR="000D6C71" w:rsidRPr="002A342C">
        <w:rPr>
          <w:lang w:val="es-ES"/>
        </w:rPr>
        <w:t xml:space="preserve"> de la producción (escritura) o a partir de una visión retrospectiva de la recepción, ambas estrategias (</w:t>
      </w:r>
      <w:r w:rsidR="000D6C71" w:rsidRPr="002A342C">
        <w:rPr>
          <w:b/>
          <w:lang w:val="es-ES"/>
        </w:rPr>
        <w:t>secuencia y segmento</w:t>
      </w:r>
      <w:r w:rsidR="000D6C71" w:rsidRPr="002A342C">
        <w:rPr>
          <w:lang w:val="es-ES"/>
        </w:rPr>
        <w:t xml:space="preserve">) cuestionan la </w:t>
      </w:r>
      <w:r w:rsidR="000D6C71" w:rsidRPr="002A342C">
        <w:rPr>
          <w:b/>
          <w:lang w:val="es-ES"/>
        </w:rPr>
        <w:t>linealidad</w:t>
      </w:r>
      <w:r w:rsidR="000D6C71" w:rsidRPr="002A342C">
        <w:rPr>
          <w:lang w:val="es-ES"/>
        </w:rPr>
        <w:t xml:space="preserve"> del discurso (Barthes, Iser).  </w:t>
      </w:r>
    </w:p>
    <w:p w14:paraId="0F21038F" w14:textId="09039AA3" w:rsidR="00921879" w:rsidRPr="000F49FC" w:rsidRDefault="006E6364" w:rsidP="006E6364">
      <w:pPr>
        <w:jc w:val="both"/>
        <w:rPr>
          <w:b/>
          <w:color w:val="000000" w:themeColor="text1"/>
          <w:lang w:val="es-ES"/>
        </w:rPr>
      </w:pPr>
      <w:r w:rsidRPr="00921879">
        <w:rPr>
          <w:lang w:val="es-ES"/>
        </w:rPr>
        <w:t xml:space="preserve">La </w:t>
      </w:r>
      <w:r w:rsidR="00E93440" w:rsidRPr="00921879">
        <w:rPr>
          <w:b/>
          <w:lang w:val="es-ES"/>
        </w:rPr>
        <w:t>suce</w:t>
      </w:r>
      <w:r w:rsidR="00921879" w:rsidRPr="00921879">
        <w:rPr>
          <w:b/>
          <w:lang w:val="es-ES"/>
        </w:rPr>
        <w:t xml:space="preserve">sividad </w:t>
      </w:r>
      <w:r w:rsidR="00921879" w:rsidRPr="00921879">
        <w:rPr>
          <w:lang w:val="es-ES"/>
        </w:rPr>
        <w:t>discusiva que aparece impue</w:t>
      </w:r>
      <w:r w:rsidR="00921879">
        <w:rPr>
          <w:lang w:val="es-ES"/>
        </w:rPr>
        <w:t>s</w:t>
      </w:r>
      <w:r w:rsidR="00921879" w:rsidRPr="00921879">
        <w:rPr>
          <w:lang w:val="es-ES"/>
        </w:rPr>
        <w:t>ta por la linealidad del significante, por la</w:t>
      </w:r>
      <w:r w:rsidR="00921879">
        <w:rPr>
          <w:lang w:val="es-ES"/>
        </w:rPr>
        <w:t xml:space="preserve"> paginación y la </w:t>
      </w:r>
      <w:r w:rsidR="00921879" w:rsidRPr="00D51882">
        <w:rPr>
          <w:b/>
          <w:lang w:val="es-ES"/>
        </w:rPr>
        <w:t>delimitación del objeto</w:t>
      </w:r>
      <w:r w:rsidR="00921879">
        <w:rPr>
          <w:lang w:val="es-ES"/>
        </w:rPr>
        <w:t xml:space="preserve"> </w:t>
      </w:r>
      <w:r w:rsidR="00921879" w:rsidRPr="00921879">
        <w:rPr>
          <w:lang w:val="es-ES"/>
        </w:rPr>
        <w:t>«</w:t>
      </w:r>
      <w:r w:rsidR="00DC1007">
        <w:rPr>
          <w:lang w:val="es-ES"/>
        </w:rPr>
        <w:t>libro</w:t>
      </w:r>
      <w:r w:rsidR="00921879" w:rsidRPr="00921879">
        <w:rPr>
          <w:lang w:val="es-ES"/>
        </w:rPr>
        <w:t>»</w:t>
      </w:r>
      <w:r w:rsidR="00921879">
        <w:rPr>
          <w:lang w:val="es-ES"/>
        </w:rPr>
        <w:t xml:space="preserve"> vectoriza y orienta efectivamente nuestra lectura : el todo -libro-narración/poema-  postula que la suma de las partes es igual</w:t>
      </w:r>
      <w:r w:rsidR="007A62A2">
        <w:rPr>
          <w:lang w:val="es-ES"/>
        </w:rPr>
        <w:t xml:space="preserve"> al conjunto, esa</w:t>
      </w:r>
      <w:r w:rsidR="007A62A2" w:rsidRPr="00D51882">
        <w:rPr>
          <w:b/>
          <w:lang w:val="es-ES"/>
        </w:rPr>
        <w:t xml:space="preserve"> sumabilidad</w:t>
      </w:r>
      <w:r w:rsidR="007A62A2">
        <w:rPr>
          <w:lang w:val="es-ES"/>
        </w:rPr>
        <w:t xml:space="preserve">  tiene como base matemática la </w:t>
      </w:r>
      <w:r w:rsidR="007A62A2" w:rsidRPr="00D51882">
        <w:rPr>
          <w:b/>
          <w:lang w:val="es-ES"/>
        </w:rPr>
        <w:t>linealización</w:t>
      </w:r>
      <w:r w:rsidR="007A62A2">
        <w:rPr>
          <w:lang w:val="es-ES"/>
        </w:rPr>
        <w:t>.</w:t>
      </w:r>
      <w:r w:rsidR="00D51882">
        <w:rPr>
          <w:lang w:val="es-ES"/>
        </w:rPr>
        <w:t xml:space="preserve"> Dicho de </w:t>
      </w:r>
      <w:r w:rsidR="007A5B05">
        <w:rPr>
          <w:lang w:val="es-ES"/>
        </w:rPr>
        <w:t>otro modo</w:t>
      </w:r>
      <w:r w:rsidR="00D51882">
        <w:rPr>
          <w:lang w:val="es-ES"/>
        </w:rPr>
        <w:t xml:space="preserve">, el significante y el discurso </w:t>
      </w:r>
      <w:r w:rsidR="00D51882" w:rsidRPr="00921879">
        <w:rPr>
          <w:lang w:val="es-ES"/>
        </w:rPr>
        <w:t>«</w:t>
      </w:r>
      <w:r w:rsidR="00D51882">
        <w:rPr>
          <w:lang w:val="es-ES"/>
        </w:rPr>
        <w:t>se desarroll</w:t>
      </w:r>
      <w:r w:rsidR="00DC1007">
        <w:rPr>
          <w:lang w:val="es-ES"/>
        </w:rPr>
        <w:t>an en el tiempo solo y tienen lo</w:t>
      </w:r>
      <w:r w:rsidR="00D51882">
        <w:rPr>
          <w:lang w:val="es-ES"/>
        </w:rPr>
        <w:t>s caracter</w:t>
      </w:r>
      <w:r w:rsidR="00622360">
        <w:rPr>
          <w:lang w:val="es-ES"/>
        </w:rPr>
        <w:t>es</w:t>
      </w:r>
      <w:r w:rsidR="00D51882">
        <w:rPr>
          <w:lang w:val="es-ES"/>
        </w:rPr>
        <w:t xml:space="preserve"> que </w:t>
      </w:r>
      <w:r w:rsidR="006547C8">
        <w:rPr>
          <w:lang w:val="es-ES"/>
        </w:rPr>
        <w:t>toman del</w:t>
      </w:r>
      <w:r w:rsidR="00DC1007">
        <w:rPr>
          <w:lang w:val="es-ES"/>
        </w:rPr>
        <w:t xml:space="preserve"> tiempo</w:t>
      </w:r>
      <w:r w:rsidR="00D51882" w:rsidRPr="000F49FC">
        <w:rPr>
          <w:color w:val="000000" w:themeColor="text1"/>
          <w:lang w:val="es-ES"/>
        </w:rPr>
        <w:t>: representan una exten</w:t>
      </w:r>
      <w:r w:rsidR="00E85CC2" w:rsidRPr="000F49FC">
        <w:rPr>
          <w:color w:val="000000" w:themeColor="text1"/>
          <w:lang w:val="es-ES"/>
        </w:rPr>
        <w:t>s</w:t>
      </w:r>
      <w:r w:rsidR="00D51882" w:rsidRPr="000F49FC">
        <w:rPr>
          <w:color w:val="000000" w:themeColor="text1"/>
          <w:lang w:val="es-ES"/>
        </w:rPr>
        <w:t>ión, y esa extensión es medible en una</w:t>
      </w:r>
      <w:r w:rsidR="006547C8" w:rsidRPr="000F49FC">
        <w:rPr>
          <w:color w:val="000000" w:themeColor="text1"/>
          <w:lang w:val="es-ES"/>
        </w:rPr>
        <w:t xml:space="preserve"> sola </w:t>
      </w:r>
      <w:r w:rsidR="00DC1007">
        <w:rPr>
          <w:color w:val="000000" w:themeColor="text1"/>
          <w:lang w:val="es-ES"/>
        </w:rPr>
        <w:t>dimensión: es una línea»</w:t>
      </w:r>
      <w:r w:rsidR="002D6B4B" w:rsidRPr="000F49FC">
        <w:rPr>
          <w:rStyle w:val="Appelnotedebasdep"/>
          <w:color w:val="000000" w:themeColor="text1"/>
          <w:lang w:val="es-ES"/>
        </w:rPr>
        <w:footnoteReference w:id="3"/>
      </w:r>
      <w:r w:rsidR="002D6B4B" w:rsidRPr="000F49FC">
        <w:rPr>
          <w:color w:val="000000" w:themeColor="text1"/>
          <w:lang w:val="es-ES"/>
        </w:rPr>
        <w:t>.</w:t>
      </w:r>
    </w:p>
    <w:p w14:paraId="00923A01" w14:textId="32259EBB" w:rsidR="00F57647" w:rsidRDefault="000F49FC" w:rsidP="006E6364">
      <w:pPr>
        <w:jc w:val="both"/>
        <w:rPr>
          <w:color w:val="000000" w:themeColor="text1"/>
          <w:lang w:val="es-ES"/>
        </w:rPr>
      </w:pPr>
      <w:r w:rsidRPr="000F49FC">
        <w:rPr>
          <w:lang w:val="es-ES"/>
        </w:rPr>
        <w:t>Sin embargo</w:t>
      </w:r>
      <w:r>
        <w:rPr>
          <w:lang w:val="es-ES"/>
        </w:rPr>
        <w:t xml:space="preserve">, ningún discurso, ninguna lectura, ni texto </w:t>
      </w:r>
      <w:r w:rsidR="00B81022">
        <w:rPr>
          <w:lang w:val="es-ES"/>
        </w:rPr>
        <w:t>alguno p</w:t>
      </w:r>
      <w:r>
        <w:rPr>
          <w:lang w:val="es-ES"/>
        </w:rPr>
        <w:t>ueden ser exclusivament</w:t>
      </w:r>
      <w:r w:rsidR="00B81022">
        <w:rPr>
          <w:lang w:val="es-ES"/>
        </w:rPr>
        <w:t>e</w:t>
      </w:r>
      <w:r>
        <w:rPr>
          <w:lang w:val="es-ES"/>
        </w:rPr>
        <w:t xml:space="preserve"> lineales, puesto que como lo dice J. Derrida </w:t>
      </w:r>
      <w:r w:rsidRPr="00921879">
        <w:rPr>
          <w:lang w:val="es-ES"/>
        </w:rPr>
        <w:t>«</w:t>
      </w:r>
      <w:r>
        <w:rPr>
          <w:lang w:val="es-ES"/>
        </w:rPr>
        <w:t xml:space="preserve">el texto </w:t>
      </w:r>
      <w:r w:rsidRPr="00F2361E">
        <w:rPr>
          <w:b/>
          <w:lang w:val="es-ES"/>
        </w:rPr>
        <w:t>comunica</w:t>
      </w:r>
      <w:r w:rsidRPr="000F49FC">
        <w:rPr>
          <w:color w:val="000000" w:themeColor="text1"/>
          <w:lang w:val="es-ES"/>
        </w:rPr>
        <w:t>»</w:t>
      </w:r>
      <w:r w:rsidR="0010478A">
        <w:rPr>
          <w:color w:val="000000" w:themeColor="text1"/>
          <w:lang w:val="es-ES"/>
        </w:rPr>
        <w:t>, es</w:t>
      </w:r>
      <w:r w:rsidR="00DC1007">
        <w:rPr>
          <w:color w:val="000000" w:themeColor="text1"/>
          <w:lang w:val="es-ES"/>
        </w:rPr>
        <w:t>,</w:t>
      </w:r>
      <w:r w:rsidR="0010478A">
        <w:rPr>
          <w:color w:val="000000" w:themeColor="text1"/>
          <w:lang w:val="es-ES"/>
        </w:rPr>
        <w:t xml:space="preserve"> pues</w:t>
      </w:r>
      <w:r w:rsidR="00DC1007">
        <w:rPr>
          <w:color w:val="000000" w:themeColor="text1"/>
          <w:lang w:val="es-ES"/>
        </w:rPr>
        <w:t>,</w:t>
      </w:r>
      <w:r w:rsidR="0010478A">
        <w:rPr>
          <w:color w:val="000000" w:themeColor="text1"/>
          <w:lang w:val="es-ES"/>
        </w:rPr>
        <w:t xml:space="preserve"> forzosamente </w:t>
      </w:r>
      <w:r w:rsidR="0010478A" w:rsidRPr="00921879">
        <w:rPr>
          <w:lang w:val="es-ES"/>
        </w:rPr>
        <w:t>«</w:t>
      </w:r>
      <w:r w:rsidR="0010478A" w:rsidRPr="00F2361E">
        <w:rPr>
          <w:b/>
          <w:color w:val="000000" w:themeColor="text1"/>
          <w:lang w:val="es-ES"/>
        </w:rPr>
        <w:t>delineado</w:t>
      </w:r>
      <w:r w:rsidR="0010478A" w:rsidRPr="000F49FC">
        <w:rPr>
          <w:color w:val="000000" w:themeColor="text1"/>
          <w:lang w:val="es-ES"/>
        </w:rPr>
        <w:t>»</w:t>
      </w:r>
      <w:r w:rsidR="0010478A">
        <w:rPr>
          <w:color w:val="000000" w:themeColor="text1"/>
          <w:lang w:val="es-ES"/>
        </w:rPr>
        <w:t xml:space="preserve"> </w:t>
      </w:r>
      <w:r w:rsidR="0010478A" w:rsidRPr="0010478A">
        <w:rPr>
          <w:color w:val="000000" w:themeColor="text1"/>
          <w:lang w:val="es-ES"/>
        </w:rPr>
        <w:t>(J. Derrida)</w:t>
      </w:r>
      <w:r w:rsidR="00FF58D3">
        <w:rPr>
          <w:rStyle w:val="Appelnotedebasdep"/>
          <w:color w:val="000000" w:themeColor="text1"/>
          <w:lang w:val="es-ES"/>
        </w:rPr>
        <w:footnoteReference w:id="4"/>
      </w:r>
      <w:r w:rsidR="0010478A" w:rsidRPr="0010478A">
        <w:rPr>
          <w:color w:val="000000" w:themeColor="text1"/>
          <w:lang w:val="es-ES"/>
        </w:rPr>
        <w:t>.</w:t>
      </w:r>
      <w:r w:rsidR="009E424F">
        <w:rPr>
          <w:color w:val="000000" w:themeColor="text1"/>
          <w:lang w:val="es-ES"/>
        </w:rPr>
        <w:t xml:space="preserve"> El texto comunica no sólo desde un punto de vista </w:t>
      </w:r>
      <w:r w:rsidR="009E424F" w:rsidRPr="00F2361E">
        <w:rPr>
          <w:b/>
          <w:color w:val="000000" w:themeColor="text1"/>
          <w:lang w:val="es-ES"/>
        </w:rPr>
        <w:t>interdiscursivo</w:t>
      </w:r>
      <w:r w:rsidR="009E424F">
        <w:rPr>
          <w:color w:val="000000" w:themeColor="text1"/>
          <w:lang w:val="es-ES"/>
        </w:rPr>
        <w:t xml:space="preserve">, sino también desde un punto de vista </w:t>
      </w:r>
      <w:r w:rsidR="009E424F" w:rsidRPr="00F2361E">
        <w:rPr>
          <w:b/>
          <w:color w:val="000000" w:themeColor="text1"/>
          <w:lang w:val="es-ES"/>
        </w:rPr>
        <w:t>intradiscu</w:t>
      </w:r>
      <w:r w:rsidR="00DC1007">
        <w:rPr>
          <w:b/>
          <w:color w:val="000000" w:themeColor="text1"/>
          <w:lang w:val="es-ES"/>
        </w:rPr>
        <w:t>r</w:t>
      </w:r>
      <w:r w:rsidR="009E424F" w:rsidRPr="00F2361E">
        <w:rPr>
          <w:b/>
          <w:color w:val="000000" w:themeColor="text1"/>
          <w:lang w:val="es-ES"/>
        </w:rPr>
        <w:t>sivo</w:t>
      </w:r>
      <w:r w:rsidR="009E424F">
        <w:rPr>
          <w:color w:val="000000" w:themeColor="text1"/>
          <w:lang w:val="es-ES"/>
        </w:rPr>
        <w:t>.</w:t>
      </w:r>
      <w:r w:rsidR="004C12D3">
        <w:rPr>
          <w:color w:val="000000" w:themeColor="text1"/>
          <w:lang w:val="es-ES"/>
        </w:rPr>
        <w:t xml:space="preserve"> En esa comunicación, el lector, </w:t>
      </w:r>
      <w:r w:rsidR="00F2361E">
        <w:rPr>
          <w:color w:val="000000" w:themeColor="text1"/>
          <w:lang w:val="es-ES"/>
        </w:rPr>
        <w:t xml:space="preserve">estando </w:t>
      </w:r>
      <w:r w:rsidR="00E408D4">
        <w:rPr>
          <w:color w:val="000000" w:themeColor="text1"/>
          <w:lang w:val="es-ES"/>
        </w:rPr>
        <w:t xml:space="preserve">en una tensión </w:t>
      </w:r>
      <w:r w:rsidR="00E408D4" w:rsidRPr="00E408D4">
        <w:rPr>
          <w:b/>
          <w:color w:val="000000" w:themeColor="text1"/>
          <w:lang w:val="es-ES"/>
        </w:rPr>
        <w:t>entre lo continuo</w:t>
      </w:r>
      <w:r w:rsidR="00E408D4">
        <w:rPr>
          <w:color w:val="000000" w:themeColor="text1"/>
          <w:lang w:val="es-ES"/>
        </w:rPr>
        <w:t xml:space="preserve"> y </w:t>
      </w:r>
      <w:r w:rsidR="00E408D4" w:rsidRPr="00E408D4">
        <w:rPr>
          <w:b/>
          <w:color w:val="000000" w:themeColor="text1"/>
          <w:lang w:val="es-ES"/>
        </w:rPr>
        <w:t>lo discontinuo</w:t>
      </w:r>
      <w:r w:rsidR="00E408D4">
        <w:rPr>
          <w:color w:val="000000" w:themeColor="text1"/>
          <w:lang w:val="es-ES"/>
        </w:rPr>
        <w:t xml:space="preserve">, tendrá que salir o extraerse de la linealidad de su lectura, del orden directivo y de su </w:t>
      </w:r>
      <w:r w:rsidR="00E408D4" w:rsidRPr="0002029E">
        <w:rPr>
          <w:b/>
          <w:color w:val="000000" w:themeColor="text1"/>
          <w:lang w:val="es-ES"/>
        </w:rPr>
        <w:t>espacio de lectura</w:t>
      </w:r>
      <w:r w:rsidR="00E408D4">
        <w:rPr>
          <w:color w:val="000000" w:themeColor="text1"/>
          <w:lang w:val="es-ES"/>
        </w:rPr>
        <w:t xml:space="preserve">. </w:t>
      </w:r>
      <w:r w:rsidR="0002029E">
        <w:rPr>
          <w:color w:val="000000" w:themeColor="text1"/>
          <w:lang w:val="es-ES"/>
        </w:rPr>
        <w:t xml:space="preserve">Esa </w:t>
      </w:r>
      <w:r w:rsidR="00D22004" w:rsidRPr="00921879">
        <w:rPr>
          <w:lang w:val="es-ES"/>
        </w:rPr>
        <w:t>«</w:t>
      </w:r>
      <w:r w:rsidR="0002029E" w:rsidRPr="00B70EEF">
        <w:rPr>
          <w:b/>
          <w:color w:val="000000" w:themeColor="text1"/>
          <w:lang w:val="es-ES"/>
        </w:rPr>
        <w:t>extracción</w:t>
      </w:r>
      <w:r w:rsidR="00D22004" w:rsidRPr="000F49FC">
        <w:rPr>
          <w:color w:val="000000" w:themeColor="text1"/>
          <w:lang w:val="es-ES"/>
        </w:rPr>
        <w:t>»</w:t>
      </w:r>
      <w:r w:rsidR="00D22004">
        <w:rPr>
          <w:color w:val="000000" w:themeColor="text1"/>
          <w:lang w:val="es-ES"/>
        </w:rPr>
        <w:t xml:space="preserve"> (</w:t>
      </w:r>
      <w:r w:rsidR="007E7C63">
        <w:rPr>
          <w:color w:val="000000" w:themeColor="text1"/>
          <w:lang w:val="es-ES"/>
        </w:rPr>
        <w:t xml:space="preserve">esa </w:t>
      </w:r>
      <w:r w:rsidR="00D22004" w:rsidRPr="00B70EEF">
        <w:rPr>
          <w:b/>
          <w:color w:val="000000" w:themeColor="text1"/>
          <w:lang w:val="es-ES"/>
        </w:rPr>
        <w:t>des</w:t>
      </w:r>
      <w:r w:rsidR="007E7C63" w:rsidRPr="00B70EEF">
        <w:rPr>
          <w:b/>
          <w:color w:val="000000" w:themeColor="text1"/>
          <w:lang w:val="es-ES"/>
        </w:rPr>
        <w:t>v</w:t>
      </w:r>
      <w:r w:rsidR="00D22004" w:rsidRPr="00B70EEF">
        <w:rPr>
          <w:b/>
          <w:color w:val="000000" w:themeColor="text1"/>
          <w:lang w:val="es-ES"/>
        </w:rPr>
        <w:t>iación</w:t>
      </w:r>
      <w:r w:rsidR="007E7C63">
        <w:rPr>
          <w:color w:val="000000" w:themeColor="text1"/>
          <w:lang w:val="es-ES"/>
        </w:rPr>
        <w:t xml:space="preserve">/esas </w:t>
      </w:r>
      <w:r w:rsidR="007E7C63" w:rsidRPr="00B70EEF">
        <w:rPr>
          <w:b/>
          <w:color w:val="000000" w:themeColor="text1"/>
          <w:lang w:val="es-ES"/>
        </w:rPr>
        <w:t>bifurcaciones</w:t>
      </w:r>
      <w:r w:rsidR="002F394C">
        <w:rPr>
          <w:color w:val="000000" w:themeColor="text1"/>
          <w:lang w:val="es-ES"/>
        </w:rPr>
        <w:t xml:space="preserve">/esos </w:t>
      </w:r>
      <w:r w:rsidR="002F394C" w:rsidRPr="00B70EEF">
        <w:rPr>
          <w:b/>
          <w:color w:val="000000" w:themeColor="text1"/>
          <w:lang w:val="es-ES"/>
        </w:rPr>
        <w:t>rodeos</w:t>
      </w:r>
      <w:r w:rsidR="002F394C">
        <w:rPr>
          <w:color w:val="000000" w:themeColor="text1"/>
          <w:lang w:val="es-ES"/>
        </w:rPr>
        <w:t>/</w:t>
      </w:r>
      <w:r w:rsidR="002F394C" w:rsidRPr="007A5B05">
        <w:rPr>
          <w:b/>
          <w:color w:val="000000" w:themeColor="text1"/>
          <w:lang w:val="es-ES"/>
        </w:rPr>
        <w:t>desvíos</w:t>
      </w:r>
      <w:r w:rsidR="007E7C63">
        <w:rPr>
          <w:color w:val="000000" w:themeColor="text1"/>
          <w:lang w:val="es-ES"/>
        </w:rPr>
        <w:t>)</w:t>
      </w:r>
      <w:r w:rsidR="00DC1007">
        <w:rPr>
          <w:color w:val="000000" w:themeColor="text1"/>
          <w:lang w:val="es-ES"/>
        </w:rPr>
        <w:t xml:space="preserve"> –</w:t>
      </w:r>
      <w:r w:rsidR="002F394C">
        <w:rPr>
          <w:color w:val="000000" w:themeColor="text1"/>
          <w:lang w:val="es-ES"/>
        </w:rPr>
        <w:t>puede referirse al mismo tiempo al narrador, al narratario y a la narración</w:t>
      </w:r>
      <w:r w:rsidR="00DC1007">
        <w:rPr>
          <w:color w:val="000000" w:themeColor="text1"/>
          <w:lang w:val="es-ES"/>
        </w:rPr>
        <w:t>–</w:t>
      </w:r>
      <w:r w:rsidR="002F394C">
        <w:rPr>
          <w:color w:val="000000" w:themeColor="text1"/>
          <w:lang w:val="es-ES"/>
        </w:rPr>
        <w:t xml:space="preserve"> podría</w:t>
      </w:r>
      <w:r w:rsidR="00DC1007">
        <w:rPr>
          <w:color w:val="000000" w:themeColor="text1"/>
          <w:lang w:val="es-ES"/>
        </w:rPr>
        <w:t xml:space="preserve"> hacerse, en un eje sintagmático</w:t>
      </w:r>
      <w:r w:rsidR="002F394C">
        <w:rPr>
          <w:color w:val="000000" w:themeColor="text1"/>
          <w:lang w:val="es-ES"/>
        </w:rPr>
        <w:t xml:space="preserve"> y paradigmático a la vez, de diferentes maneras </w:t>
      </w:r>
      <w:r w:rsidR="00DC1007">
        <w:rPr>
          <w:color w:val="000000" w:themeColor="text1"/>
          <w:lang w:val="es-ES"/>
        </w:rPr>
        <w:t>–</w:t>
      </w:r>
      <w:r w:rsidR="002F394C">
        <w:rPr>
          <w:color w:val="000000" w:themeColor="text1"/>
          <w:lang w:val="es-ES"/>
        </w:rPr>
        <w:t>lexicales, sintácticas, visuales y gráficas</w:t>
      </w:r>
      <w:r w:rsidR="00DC1007">
        <w:rPr>
          <w:color w:val="000000" w:themeColor="text1"/>
          <w:lang w:val="es-ES"/>
        </w:rPr>
        <w:t>–</w:t>
      </w:r>
      <w:r w:rsidR="005B0428">
        <w:rPr>
          <w:color w:val="000000" w:themeColor="text1"/>
          <w:lang w:val="es-ES"/>
        </w:rPr>
        <w:t xml:space="preserve">: la </w:t>
      </w:r>
      <w:r w:rsidR="005B0428" w:rsidRPr="00B70EEF">
        <w:rPr>
          <w:b/>
          <w:color w:val="000000" w:themeColor="text1"/>
          <w:lang w:val="es-ES"/>
        </w:rPr>
        <w:t>puntuación</w:t>
      </w:r>
      <w:r w:rsidR="005B0428">
        <w:rPr>
          <w:color w:val="000000" w:themeColor="text1"/>
          <w:lang w:val="es-ES"/>
        </w:rPr>
        <w:t>, la tipografía en general</w:t>
      </w:r>
      <w:r w:rsidR="00B70EEF">
        <w:rPr>
          <w:color w:val="000000" w:themeColor="text1"/>
          <w:lang w:val="es-ES"/>
        </w:rPr>
        <w:t xml:space="preserve">, </w:t>
      </w:r>
      <w:r w:rsidR="00B70EEF" w:rsidRPr="00F819B3">
        <w:rPr>
          <w:b/>
          <w:color w:val="000000" w:themeColor="text1"/>
          <w:lang w:val="es-ES"/>
        </w:rPr>
        <w:t>las repeticiones</w:t>
      </w:r>
      <w:r w:rsidR="00B70EEF">
        <w:rPr>
          <w:color w:val="000000" w:themeColor="text1"/>
          <w:lang w:val="es-ES"/>
        </w:rPr>
        <w:t xml:space="preserve">, </w:t>
      </w:r>
      <w:r w:rsidR="00B70EEF" w:rsidRPr="00F819B3">
        <w:rPr>
          <w:b/>
          <w:color w:val="000000" w:themeColor="text1"/>
          <w:lang w:val="es-ES"/>
        </w:rPr>
        <w:t>las reformulaciones</w:t>
      </w:r>
      <w:r w:rsidR="00B70EEF">
        <w:rPr>
          <w:color w:val="000000" w:themeColor="text1"/>
          <w:lang w:val="es-ES"/>
        </w:rPr>
        <w:t xml:space="preserve">, </w:t>
      </w:r>
      <w:r w:rsidR="00B70EEF" w:rsidRPr="00F819B3">
        <w:rPr>
          <w:b/>
          <w:color w:val="000000" w:themeColor="text1"/>
          <w:lang w:val="es-ES"/>
        </w:rPr>
        <w:t>los discursos citados</w:t>
      </w:r>
      <w:r w:rsidR="0014153F">
        <w:rPr>
          <w:color w:val="000000" w:themeColor="text1"/>
          <w:lang w:val="es-ES"/>
        </w:rPr>
        <w:t xml:space="preserve">, </w:t>
      </w:r>
      <w:r w:rsidR="0014153F" w:rsidRPr="00F819B3">
        <w:rPr>
          <w:b/>
          <w:color w:val="000000" w:themeColor="text1"/>
          <w:lang w:val="es-ES"/>
        </w:rPr>
        <w:t>los discu</w:t>
      </w:r>
      <w:r w:rsidR="00F819B3" w:rsidRPr="00F819B3">
        <w:rPr>
          <w:b/>
          <w:color w:val="000000" w:themeColor="text1"/>
          <w:lang w:val="es-ES"/>
        </w:rPr>
        <w:t>r</w:t>
      </w:r>
      <w:r w:rsidR="0014153F" w:rsidRPr="00F819B3">
        <w:rPr>
          <w:b/>
          <w:color w:val="000000" w:themeColor="text1"/>
          <w:lang w:val="es-ES"/>
        </w:rPr>
        <w:t>sos polifónico</w:t>
      </w:r>
      <w:r w:rsidR="0014153F">
        <w:rPr>
          <w:color w:val="000000" w:themeColor="text1"/>
          <w:lang w:val="es-ES"/>
        </w:rPr>
        <w:t>s</w:t>
      </w:r>
      <w:r w:rsidR="00F819B3" w:rsidRPr="007A5B05">
        <w:rPr>
          <w:color w:val="000000" w:themeColor="text1"/>
          <w:lang w:val="es-ES"/>
        </w:rPr>
        <w:t>,</w:t>
      </w:r>
      <w:r w:rsidR="00F819B3">
        <w:rPr>
          <w:color w:val="000000" w:themeColor="text1"/>
          <w:lang w:val="es-ES"/>
        </w:rPr>
        <w:t xml:space="preserve"> </w:t>
      </w:r>
      <w:r w:rsidR="00DC1007">
        <w:rPr>
          <w:b/>
          <w:color w:val="000000" w:themeColor="text1"/>
          <w:lang w:val="es-ES"/>
        </w:rPr>
        <w:t>las notas a</w:t>
      </w:r>
      <w:r w:rsidR="00F819B3" w:rsidRPr="00F819B3">
        <w:rPr>
          <w:b/>
          <w:color w:val="000000" w:themeColor="text1"/>
          <w:lang w:val="es-ES"/>
        </w:rPr>
        <w:t xml:space="preserve"> pie de página</w:t>
      </w:r>
      <w:r w:rsidR="00F819B3">
        <w:rPr>
          <w:color w:val="000000" w:themeColor="text1"/>
          <w:lang w:val="es-ES"/>
        </w:rPr>
        <w:t xml:space="preserve">, la paginación, </w:t>
      </w:r>
      <w:r w:rsidR="00F819B3" w:rsidRPr="00DC1007">
        <w:rPr>
          <w:i/>
          <w:color w:val="000000" w:themeColor="text1"/>
          <w:lang w:val="es-ES"/>
        </w:rPr>
        <w:t>etc</w:t>
      </w:r>
      <w:r w:rsidR="00F819B3">
        <w:rPr>
          <w:color w:val="000000" w:themeColor="text1"/>
          <w:lang w:val="es-ES"/>
        </w:rPr>
        <w:t>.</w:t>
      </w:r>
      <w:r w:rsidR="00F57647">
        <w:rPr>
          <w:color w:val="000000" w:themeColor="text1"/>
          <w:lang w:val="es-ES"/>
        </w:rPr>
        <w:t xml:space="preserve"> </w:t>
      </w:r>
    </w:p>
    <w:p w14:paraId="04C7DC8F" w14:textId="500409F2" w:rsidR="006547C8" w:rsidRPr="00BF29CF" w:rsidRDefault="00F57647" w:rsidP="006E6364">
      <w:pPr>
        <w:jc w:val="both"/>
        <w:rPr>
          <w:lang w:val="es-ES"/>
        </w:rPr>
      </w:pPr>
      <w:r>
        <w:rPr>
          <w:color w:val="000000" w:themeColor="text1"/>
          <w:lang w:val="es-ES"/>
        </w:rPr>
        <w:t xml:space="preserve">Según </w:t>
      </w:r>
      <w:r w:rsidRPr="00F57647">
        <w:rPr>
          <w:color w:val="000000" w:themeColor="text1"/>
          <w:lang w:val="es-ES"/>
        </w:rPr>
        <w:t>Sabine Boucheron-Pétillon</w:t>
      </w:r>
      <w:r w:rsidR="00FF58D3">
        <w:rPr>
          <w:rStyle w:val="Appelnotedebasdep"/>
          <w:color w:val="000000" w:themeColor="text1"/>
          <w:lang w:val="es-ES"/>
        </w:rPr>
        <w:footnoteReference w:id="5"/>
      </w:r>
      <w:r w:rsidRPr="00F57647">
        <w:rPr>
          <w:color w:val="000000" w:themeColor="text1"/>
          <w:lang w:val="es-ES"/>
        </w:rPr>
        <w:t>, los paréntesis</w:t>
      </w:r>
      <w:r w:rsidR="00BD06D3">
        <w:rPr>
          <w:color w:val="000000" w:themeColor="text1"/>
          <w:lang w:val="es-ES"/>
        </w:rPr>
        <w:t xml:space="preserve"> como signos </w:t>
      </w:r>
      <w:r w:rsidR="00BD06D3" w:rsidRPr="007A5B05">
        <w:rPr>
          <w:lang w:val="es-ES"/>
        </w:rPr>
        <w:t>tipográficos</w:t>
      </w:r>
      <w:r w:rsidR="00DC1007">
        <w:rPr>
          <w:lang w:val="es-ES"/>
        </w:rPr>
        <w:t xml:space="preserve"> e</w:t>
      </w:r>
      <w:r w:rsidR="0066587C" w:rsidRPr="007A5B05">
        <w:rPr>
          <w:lang w:val="es-ES"/>
        </w:rPr>
        <w:t xml:space="preserve"> </w:t>
      </w:r>
      <w:r w:rsidR="00DC1007">
        <w:rPr>
          <w:lang w:val="es-ES"/>
        </w:rPr>
        <w:t>«</w:t>
      </w:r>
      <w:r w:rsidR="0066587C" w:rsidRPr="007A5B05">
        <w:rPr>
          <w:lang w:val="es-ES"/>
        </w:rPr>
        <w:t>intervalos</w:t>
      </w:r>
      <w:r w:rsidR="00DC1007">
        <w:rPr>
          <w:lang w:val="es-ES"/>
        </w:rPr>
        <w:t xml:space="preserve"> </w:t>
      </w:r>
      <w:r w:rsidR="0066587C" w:rsidRPr="007A5B05">
        <w:rPr>
          <w:lang w:val="es-ES"/>
        </w:rPr>
        <w:t>materializados</w:t>
      </w:r>
      <w:r w:rsidR="006E3233" w:rsidRPr="007A5B05">
        <w:rPr>
          <w:lang w:val="es-ES"/>
        </w:rPr>
        <w:t xml:space="preserve">» constituyen un procedimiento de delinearización, de desvío y de </w:t>
      </w:r>
      <w:r w:rsidR="006E3233" w:rsidRPr="00754312">
        <w:rPr>
          <w:b/>
          <w:lang w:val="es-ES"/>
        </w:rPr>
        <w:t xml:space="preserve">reorientación </w:t>
      </w:r>
      <w:r w:rsidR="006E3233">
        <w:rPr>
          <w:lang w:val="es-ES"/>
        </w:rPr>
        <w:t>y</w:t>
      </w:r>
      <w:r w:rsidR="006E3233" w:rsidRPr="006E3233">
        <w:rPr>
          <w:lang w:val="es-ES"/>
        </w:rPr>
        <w:t>a que</w:t>
      </w:r>
      <w:r w:rsidR="006E3233">
        <w:rPr>
          <w:lang w:val="es-ES"/>
        </w:rPr>
        <w:t xml:space="preserve"> permiten que </w:t>
      </w:r>
      <w:r w:rsidR="00DC1007">
        <w:rPr>
          <w:lang w:val="es-ES"/>
        </w:rPr>
        <w:t xml:space="preserve">el lector </w:t>
      </w:r>
      <w:r w:rsidR="006E3233">
        <w:rPr>
          <w:lang w:val="es-ES"/>
        </w:rPr>
        <w:t xml:space="preserve">entre no sólo </w:t>
      </w:r>
      <w:r w:rsidR="00DC1007">
        <w:rPr>
          <w:lang w:val="es-ES"/>
        </w:rPr>
        <w:t>en otro «ritmo discursivo</w:t>
      </w:r>
      <w:r w:rsidR="006E3233" w:rsidRPr="006E3233">
        <w:rPr>
          <w:lang w:val="es-ES"/>
        </w:rPr>
        <w:t>»</w:t>
      </w:r>
      <w:r w:rsidR="006E3233">
        <w:rPr>
          <w:lang w:val="es-ES"/>
        </w:rPr>
        <w:t xml:space="preserve">, sino también en </w:t>
      </w:r>
      <w:r w:rsidR="00DC1007">
        <w:rPr>
          <w:lang w:val="es-ES"/>
        </w:rPr>
        <w:t>«otro espacio discursivo</w:t>
      </w:r>
      <w:r w:rsidR="006E3233" w:rsidRPr="006E3233">
        <w:rPr>
          <w:lang w:val="es-ES"/>
        </w:rPr>
        <w:t>»</w:t>
      </w:r>
      <w:r w:rsidR="006E3233">
        <w:rPr>
          <w:lang w:val="es-ES"/>
        </w:rPr>
        <w:t xml:space="preserve">, señalando sin embargo que hay a la vez </w:t>
      </w:r>
      <w:r w:rsidR="006E3233" w:rsidRPr="00754312">
        <w:rPr>
          <w:b/>
          <w:lang w:val="es-ES"/>
        </w:rPr>
        <w:t xml:space="preserve">exclusión </w:t>
      </w:r>
      <w:r w:rsidR="006E3233">
        <w:rPr>
          <w:lang w:val="es-ES"/>
        </w:rPr>
        <w:t xml:space="preserve">e </w:t>
      </w:r>
      <w:r w:rsidR="006E3233" w:rsidRPr="00754312">
        <w:rPr>
          <w:b/>
          <w:lang w:val="es-ES"/>
        </w:rPr>
        <w:t>inclusión</w:t>
      </w:r>
      <w:r w:rsidR="00754312">
        <w:rPr>
          <w:lang w:val="es-ES"/>
        </w:rPr>
        <w:t xml:space="preserve"> frente al hilo narrativo/poético. La puntuación y la tipografía (cursiva, blanco tipográfico, intervalos, </w:t>
      </w:r>
      <w:r w:rsidR="00754312" w:rsidRPr="00DC1007">
        <w:rPr>
          <w:i/>
          <w:lang w:val="es-ES"/>
        </w:rPr>
        <w:t>etc</w:t>
      </w:r>
      <w:r w:rsidR="00754312">
        <w:rPr>
          <w:lang w:val="es-ES"/>
        </w:rPr>
        <w:t xml:space="preserve">.), </w:t>
      </w:r>
      <w:r w:rsidR="00DC1007">
        <w:rPr>
          <w:lang w:val="es-ES"/>
        </w:rPr>
        <w:t>son</w:t>
      </w:r>
      <w:r w:rsidR="00754312">
        <w:rPr>
          <w:lang w:val="es-ES"/>
        </w:rPr>
        <w:t xml:space="preserve"> por sí mismas señales sintácticas y textuales de desviaciones, de </w:t>
      </w:r>
      <w:r w:rsidR="00754312" w:rsidRPr="00754312">
        <w:rPr>
          <w:b/>
          <w:lang w:val="es-ES"/>
        </w:rPr>
        <w:t>pausas</w:t>
      </w:r>
      <w:r w:rsidR="00754312">
        <w:rPr>
          <w:lang w:val="es-ES"/>
        </w:rPr>
        <w:t xml:space="preserve"> y de r</w:t>
      </w:r>
      <w:r w:rsidR="00754312" w:rsidRPr="00754312">
        <w:rPr>
          <w:b/>
          <w:lang w:val="es-ES"/>
        </w:rPr>
        <w:t>eorientaciones</w:t>
      </w:r>
      <w:r w:rsidR="00754312">
        <w:rPr>
          <w:lang w:val="es-ES"/>
        </w:rPr>
        <w:t xml:space="preserve"> de la escritura y de la lectura lineales. Todas esa marcas tipográficas, o no, van a construir, con sus valores discriminantes, en el espacio textual</w:t>
      </w:r>
      <w:r w:rsidR="00DC1007">
        <w:rPr>
          <w:lang w:val="es-ES"/>
        </w:rPr>
        <w:t>,</w:t>
      </w:r>
      <w:r w:rsidR="00754312">
        <w:rPr>
          <w:lang w:val="es-ES"/>
        </w:rPr>
        <w:t xml:space="preserve"> </w:t>
      </w:r>
      <w:r w:rsidR="00754312" w:rsidRPr="00754312">
        <w:rPr>
          <w:b/>
          <w:lang w:val="es-ES"/>
        </w:rPr>
        <w:t>rupturas</w:t>
      </w:r>
      <w:r w:rsidR="00754312">
        <w:rPr>
          <w:lang w:val="es-ES"/>
        </w:rPr>
        <w:t xml:space="preserve">, </w:t>
      </w:r>
      <w:r w:rsidR="00754312" w:rsidRPr="00754312">
        <w:rPr>
          <w:b/>
          <w:lang w:val="es-ES"/>
        </w:rPr>
        <w:t>fragmentaciones</w:t>
      </w:r>
      <w:r w:rsidR="00754312">
        <w:rPr>
          <w:lang w:val="es-ES"/>
        </w:rPr>
        <w:t xml:space="preserve">, desvíos, </w:t>
      </w:r>
      <w:r w:rsidR="00754312" w:rsidRPr="00754312">
        <w:rPr>
          <w:b/>
          <w:lang w:val="es-ES"/>
        </w:rPr>
        <w:t>intervalos</w:t>
      </w:r>
      <w:r w:rsidR="00BF29CF">
        <w:rPr>
          <w:lang w:val="es-ES"/>
        </w:rPr>
        <w:t>, articulaciones, relaciones y segmentaciones en el disc</w:t>
      </w:r>
      <w:r w:rsidR="007A5B05">
        <w:rPr>
          <w:lang w:val="es-ES"/>
        </w:rPr>
        <w:t>u</w:t>
      </w:r>
      <w:r w:rsidR="00BF29CF">
        <w:rPr>
          <w:lang w:val="es-ES"/>
        </w:rPr>
        <w:t xml:space="preserve">rso y todo esto de manera superpuesta, horizontal o vertical. Podríamos hablar </w:t>
      </w:r>
      <w:r w:rsidR="00B278B7">
        <w:rPr>
          <w:lang w:val="es-ES"/>
        </w:rPr>
        <w:t>tanto para el discurso narrativo o poético</w:t>
      </w:r>
      <w:r w:rsidR="00BF29CF">
        <w:rPr>
          <w:lang w:val="es-ES"/>
        </w:rPr>
        <w:t xml:space="preserve"> </w:t>
      </w:r>
      <w:r w:rsidR="00B278B7">
        <w:rPr>
          <w:lang w:val="es-ES"/>
        </w:rPr>
        <w:t xml:space="preserve">como para la lectura de </w:t>
      </w:r>
      <w:r w:rsidR="00B278B7" w:rsidRPr="006E5789">
        <w:rPr>
          <w:b/>
          <w:lang w:val="es-ES"/>
        </w:rPr>
        <w:t>hipertextualización</w:t>
      </w:r>
      <w:r w:rsidR="00B278B7">
        <w:rPr>
          <w:lang w:val="es-ES"/>
        </w:rPr>
        <w:t xml:space="preserve">, de </w:t>
      </w:r>
      <w:r w:rsidR="00B278B7" w:rsidRPr="00A76D3D">
        <w:rPr>
          <w:b/>
          <w:lang w:val="es-ES"/>
        </w:rPr>
        <w:t>tabularidad</w:t>
      </w:r>
      <w:r w:rsidR="00B278B7" w:rsidRPr="006E5789">
        <w:rPr>
          <w:lang w:val="es-ES"/>
        </w:rPr>
        <w:t xml:space="preserve"> </w:t>
      </w:r>
      <w:r w:rsidR="00B278B7">
        <w:rPr>
          <w:lang w:val="es-ES"/>
        </w:rPr>
        <w:t xml:space="preserve">o de textos </w:t>
      </w:r>
      <w:r w:rsidR="00CB5ABC">
        <w:rPr>
          <w:lang w:val="es-ES"/>
        </w:rPr>
        <w:t>multimodales</w:t>
      </w:r>
      <w:r w:rsidR="00B278B7">
        <w:rPr>
          <w:lang w:val="es-ES"/>
        </w:rPr>
        <w:t xml:space="preserve"> para</w:t>
      </w:r>
      <w:r w:rsidR="006E5789">
        <w:rPr>
          <w:lang w:val="es-ES"/>
        </w:rPr>
        <w:t xml:space="preserve"> </w:t>
      </w:r>
      <w:r w:rsidR="00CB5ABC">
        <w:rPr>
          <w:lang w:val="es-ES"/>
        </w:rPr>
        <w:t>re</w:t>
      </w:r>
      <w:r w:rsidR="006E5789">
        <w:rPr>
          <w:lang w:val="es-ES"/>
        </w:rPr>
        <w:t>to</w:t>
      </w:r>
      <w:r w:rsidR="00CB5ABC">
        <w:rPr>
          <w:lang w:val="es-ES"/>
        </w:rPr>
        <w:t>m</w:t>
      </w:r>
      <w:r w:rsidR="006E5789">
        <w:rPr>
          <w:lang w:val="es-ES"/>
        </w:rPr>
        <w:t>ar expresiones e imágenes que re</w:t>
      </w:r>
      <w:r w:rsidR="00CB5ABC">
        <w:rPr>
          <w:lang w:val="es-ES"/>
        </w:rPr>
        <w:t>miten</w:t>
      </w:r>
      <w:r w:rsidR="006E5789">
        <w:rPr>
          <w:lang w:val="es-ES"/>
        </w:rPr>
        <w:t xml:space="preserve"> más bien al campo de la textualidad </w:t>
      </w:r>
      <w:r w:rsidR="00CB5ABC">
        <w:rPr>
          <w:lang w:val="es-ES"/>
        </w:rPr>
        <w:t>digital</w:t>
      </w:r>
      <w:r w:rsidR="006E5789">
        <w:rPr>
          <w:lang w:val="es-ES"/>
        </w:rPr>
        <w:t>.</w:t>
      </w:r>
      <w:r w:rsidR="00DC1007">
        <w:rPr>
          <w:lang w:val="es-ES"/>
        </w:rPr>
        <w:t xml:space="preserve"> </w:t>
      </w:r>
    </w:p>
    <w:p w14:paraId="0265032A" w14:textId="77777777" w:rsidR="006547C8" w:rsidRPr="006E3233" w:rsidRDefault="006547C8" w:rsidP="006E6364">
      <w:pPr>
        <w:jc w:val="both"/>
        <w:rPr>
          <w:b/>
          <w:lang w:val="es-ES"/>
        </w:rPr>
      </w:pPr>
    </w:p>
    <w:p w14:paraId="78371D7B" w14:textId="77777777" w:rsidR="006547C8" w:rsidRDefault="006547C8" w:rsidP="006E6364">
      <w:pPr>
        <w:jc w:val="both"/>
        <w:rPr>
          <w:color w:val="4472C4" w:themeColor="accent1"/>
          <w:lang w:val="es-ES"/>
        </w:rPr>
      </w:pPr>
    </w:p>
    <w:p w14:paraId="7572F397" w14:textId="77777777" w:rsidR="006547C8" w:rsidRPr="002D6B4B" w:rsidRDefault="006547C8" w:rsidP="006E6364">
      <w:pPr>
        <w:jc w:val="both"/>
        <w:rPr>
          <w:color w:val="4472C4" w:themeColor="accent1"/>
          <w:lang w:val="es-ES"/>
        </w:rPr>
      </w:pPr>
    </w:p>
    <w:p w14:paraId="55F7E98E" w14:textId="77777777" w:rsidR="006547C8" w:rsidRPr="002D6B4B" w:rsidRDefault="006547C8" w:rsidP="006E6364">
      <w:pPr>
        <w:jc w:val="both"/>
        <w:rPr>
          <w:color w:val="4472C4" w:themeColor="accent1"/>
          <w:lang w:val="es-ES"/>
        </w:rPr>
      </w:pPr>
    </w:p>
    <w:p w14:paraId="403CF884" w14:textId="77777777" w:rsidR="00FF58D3" w:rsidRPr="0077257D" w:rsidRDefault="00FF58D3" w:rsidP="006E6364">
      <w:pPr>
        <w:jc w:val="both"/>
        <w:rPr>
          <w:color w:val="4472C4" w:themeColor="accent1"/>
          <w:lang w:val="es-ES"/>
        </w:rPr>
      </w:pPr>
    </w:p>
    <w:sectPr w:rsidR="00FF58D3" w:rsidRPr="0077257D" w:rsidSect="0019644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D157B" w14:textId="77777777" w:rsidR="00481521" w:rsidRDefault="00481521" w:rsidP="002D6B4B">
      <w:r>
        <w:separator/>
      </w:r>
    </w:p>
  </w:endnote>
  <w:endnote w:type="continuationSeparator" w:id="0">
    <w:p w14:paraId="3917F3E7" w14:textId="77777777" w:rsidR="00481521" w:rsidRDefault="00481521" w:rsidP="002D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CE4A8" w14:textId="77777777" w:rsidR="00481521" w:rsidRDefault="00481521" w:rsidP="002D6B4B">
      <w:r>
        <w:separator/>
      </w:r>
    </w:p>
  </w:footnote>
  <w:footnote w:type="continuationSeparator" w:id="0">
    <w:p w14:paraId="5DF31BBE" w14:textId="77777777" w:rsidR="00481521" w:rsidRDefault="00481521" w:rsidP="002D6B4B">
      <w:r>
        <w:continuationSeparator/>
      </w:r>
    </w:p>
  </w:footnote>
  <w:footnote w:id="1">
    <w:p w14:paraId="4AD36E19" w14:textId="2D9109A4" w:rsidR="00B548B1" w:rsidRDefault="00B548B1" w:rsidP="00B548B1">
      <w:pPr>
        <w:pStyle w:val="Notedebasdepage"/>
      </w:pPr>
      <w:r>
        <w:rPr>
          <w:rStyle w:val="Appelnotedebasdep"/>
        </w:rPr>
        <w:footnoteRef/>
      </w:r>
      <w:r>
        <w:t xml:space="preserve"> </w:t>
      </w:r>
      <w:r w:rsidR="00DC1007">
        <w:t>Barthes, R. (1977).</w:t>
      </w:r>
      <w:r>
        <w:t xml:space="preserve"> « Introduction à l’analyse structurale des récits », </w:t>
      </w:r>
      <w:r w:rsidR="00DC1007">
        <w:t xml:space="preserve">in </w:t>
      </w:r>
      <w:r w:rsidR="00DC1007" w:rsidRPr="00DC1007">
        <w:rPr>
          <w:i/>
        </w:rPr>
        <w:t>Poétique du récit</w:t>
      </w:r>
      <w:r w:rsidR="00DC1007">
        <w:t xml:space="preserve">. </w:t>
      </w:r>
      <w:proofErr w:type="gramStart"/>
      <w:r w:rsidR="00DC1007">
        <w:t>Paris:</w:t>
      </w:r>
      <w:proofErr w:type="gramEnd"/>
      <w:r w:rsidR="00DC1007">
        <w:t xml:space="preserve"> Seuil, </w:t>
      </w:r>
      <w:r>
        <w:t>p. 21.</w:t>
      </w:r>
    </w:p>
  </w:footnote>
  <w:footnote w:id="2">
    <w:p w14:paraId="6BD3E88E" w14:textId="77777777" w:rsidR="00B548B1" w:rsidRDefault="00B548B1" w:rsidP="00B548B1">
      <w:pPr>
        <w:pStyle w:val="Notedebasdepage"/>
        <w:rPr>
          <w:lang w:val="en-GB"/>
        </w:rPr>
      </w:pPr>
      <w:r>
        <w:rPr>
          <w:rStyle w:val="Appelnotedebasdep"/>
        </w:rPr>
        <w:footnoteRef/>
      </w:r>
      <w:r>
        <w:rPr>
          <w:lang w:val="en-GB"/>
        </w:rPr>
        <w:t xml:space="preserve"> </w:t>
      </w:r>
      <w:r>
        <w:rPr>
          <w:i/>
          <w:lang w:val="en-GB"/>
        </w:rPr>
        <w:t>Ibid</w:t>
      </w:r>
      <w:r>
        <w:rPr>
          <w:lang w:val="en-GB"/>
        </w:rPr>
        <w:t>., p. 29.</w:t>
      </w:r>
    </w:p>
  </w:footnote>
  <w:footnote w:id="3">
    <w:p w14:paraId="0A97D5D3" w14:textId="4960ECBA" w:rsidR="002D6B4B" w:rsidRDefault="002D6B4B" w:rsidP="00FF58D3">
      <w:r>
        <w:rPr>
          <w:rStyle w:val="Appelnotedebasdep"/>
        </w:rPr>
        <w:footnoteRef/>
      </w:r>
      <w:r w:rsidRPr="002D6B4B">
        <w:rPr>
          <w:lang w:val="es-ES"/>
        </w:rPr>
        <w:t xml:space="preserve"> </w:t>
      </w:r>
      <w:r w:rsidRPr="002D6B4B">
        <w:rPr>
          <w:sz w:val="20"/>
          <w:szCs w:val="20"/>
          <w:lang w:val="es-ES"/>
        </w:rPr>
        <w:t xml:space="preserve">Saussure, F. (1974). </w:t>
      </w:r>
      <w:r w:rsidRPr="002D6B4B">
        <w:rPr>
          <w:i/>
          <w:sz w:val="20"/>
          <w:szCs w:val="20"/>
          <w:lang w:val="es-ES"/>
        </w:rPr>
        <w:t>Curso de lingüística general</w:t>
      </w:r>
      <w:r w:rsidRPr="002D6B4B">
        <w:rPr>
          <w:sz w:val="20"/>
          <w:szCs w:val="20"/>
          <w:lang w:val="es-ES"/>
        </w:rPr>
        <w:t xml:space="preserve">. </w:t>
      </w:r>
      <w:r w:rsidRPr="002D6B4B">
        <w:rPr>
          <w:sz w:val="20"/>
          <w:szCs w:val="20"/>
        </w:rPr>
        <w:t>Buenos Aires: Losada</w:t>
      </w:r>
      <w:r>
        <w:rPr>
          <w:sz w:val="20"/>
          <w:szCs w:val="20"/>
        </w:rPr>
        <w:t>, p.133.</w:t>
      </w:r>
      <w:bookmarkStart w:id="0" w:name="_GoBack"/>
      <w:bookmarkEnd w:id="0"/>
    </w:p>
  </w:footnote>
  <w:footnote w:id="4">
    <w:p w14:paraId="68473E0E" w14:textId="7E16BD16" w:rsidR="00FF58D3" w:rsidRDefault="00FF58D3">
      <w:pPr>
        <w:pStyle w:val="Notedebasdepage"/>
      </w:pPr>
      <w:r>
        <w:rPr>
          <w:rStyle w:val="Appelnotedebasdep"/>
        </w:rPr>
        <w:footnoteRef/>
      </w:r>
      <w:r>
        <w:t xml:space="preserve"> </w:t>
      </w:r>
      <w:r>
        <w:t xml:space="preserve">Derrida, Jacques, </w:t>
      </w:r>
      <w:r w:rsidRPr="00DC677B">
        <w:rPr>
          <w:i/>
        </w:rPr>
        <w:t>Glas</w:t>
      </w:r>
      <w:r>
        <w:t xml:space="preserve"> (2 vol.), Paris, Denoël-Gonthier, Bibliothèques Médiations, 1981.</w:t>
      </w:r>
    </w:p>
  </w:footnote>
  <w:footnote w:id="5">
    <w:p w14:paraId="3DD9EC80" w14:textId="77777777" w:rsidR="00FF58D3" w:rsidRPr="00DC677B" w:rsidRDefault="00FF58D3" w:rsidP="00FF58D3">
      <w:pPr>
        <w:pStyle w:val="Notedebasdepage"/>
      </w:pPr>
      <w:r>
        <w:rPr>
          <w:rStyle w:val="Appelnotedebasdep"/>
        </w:rPr>
        <w:footnoteRef/>
      </w:r>
      <w:r>
        <w:t xml:space="preserve"> </w:t>
      </w:r>
      <w:r>
        <w:t>Boucheron-Pétillon, Sabine, « </w:t>
      </w:r>
      <w:r w:rsidRPr="00DC677B">
        <w:rPr>
          <w:color w:val="2D2D2D"/>
        </w:rPr>
        <w:t>Les parenthèses comme forme graphique du rythme. Successivité et enchâssement : deux chorégraphies graphico-rythmiques de la phrase »</w:t>
      </w:r>
      <w:r w:rsidRPr="00DC677B">
        <w:rPr>
          <w:color w:val="000000"/>
        </w:rPr>
        <w:t>, </w:t>
      </w:r>
      <w:r w:rsidRPr="00DC677B">
        <w:rPr>
          <w:color w:val="2D2D2D"/>
        </w:rPr>
        <w:t>Presses universitaires de Franche-Comté, </w:t>
      </w:r>
      <w:r w:rsidRPr="00DC677B">
        <w:rPr>
          <w:i/>
          <w:color w:val="2F2A2B"/>
        </w:rPr>
        <w:t>Semen</w:t>
      </w:r>
      <w:r>
        <w:rPr>
          <w:color w:val="2F2A2B"/>
        </w:rPr>
        <w:t>,</w:t>
      </w:r>
      <w:r w:rsidRPr="00DC677B">
        <w:rPr>
          <w:i/>
          <w:color w:val="2F2A2B"/>
        </w:rPr>
        <w:t> </w:t>
      </w:r>
      <w:r w:rsidRPr="00DC677B">
        <w:rPr>
          <w:color w:val="2D2D2D"/>
        </w:rPr>
        <w:t>Revue de sémio-linguistique des textes et discours, 2019</w:t>
      </w:r>
      <w:r>
        <w:rPr>
          <w:color w:val="2D2D2D"/>
        </w:rPr>
        <w:t>.</w:t>
      </w:r>
    </w:p>
    <w:p w14:paraId="6C52D186" w14:textId="77777777" w:rsidR="00FF58D3" w:rsidRPr="0077257D" w:rsidRDefault="00FF58D3" w:rsidP="00FF58D3">
      <w:pPr>
        <w:jc w:val="both"/>
        <w:rPr>
          <w:color w:val="4472C4" w:themeColor="accent1"/>
          <w:lang w:val="es-ES"/>
        </w:rPr>
      </w:pPr>
    </w:p>
    <w:p w14:paraId="45FE68BF" w14:textId="2E98FACA" w:rsidR="00FF58D3" w:rsidRDefault="00FF58D3">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s-ES" w:vendorID="64" w:dllVersion="4096" w:nlCheck="1" w:checkStyle="0"/>
  <w:activeWritingStyle w:appName="MSWord" w:lang="fr-FR" w:vendorID="64" w:dllVersion="4096" w:nlCheck="1" w:checkStyle="0"/>
  <w:activeWritingStyle w:appName="MSWord" w:lang="fr-FR" w:vendorID="64" w:dllVersion="131078" w:nlCheck="1" w:checkStyle="0"/>
  <w:activeWritingStyle w:appName="MSWord" w:lang="en-GB"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64"/>
    <w:rsid w:val="0002029E"/>
    <w:rsid w:val="00025B4A"/>
    <w:rsid w:val="00094966"/>
    <w:rsid w:val="000D6C71"/>
    <w:rsid w:val="000E4429"/>
    <w:rsid w:val="000F49FC"/>
    <w:rsid w:val="0010478A"/>
    <w:rsid w:val="0014153F"/>
    <w:rsid w:val="00192702"/>
    <w:rsid w:val="0019644E"/>
    <w:rsid w:val="001F0FB6"/>
    <w:rsid w:val="00234334"/>
    <w:rsid w:val="002417A2"/>
    <w:rsid w:val="002A342C"/>
    <w:rsid w:val="002D6B4B"/>
    <w:rsid w:val="002F394C"/>
    <w:rsid w:val="00323C4E"/>
    <w:rsid w:val="00444E81"/>
    <w:rsid w:val="00462241"/>
    <w:rsid w:val="00481521"/>
    <w:rsid w:val="004C12D3"/>
    <w:rsid w:val="005B0428"/>
    <w:rsid w:val="00622360"/>
    <w:rsid w:val="006514E0"/>
    <w:rsid w:val="006547C8"/>
    <w:rsid w:val="0066587C"/>
    <w:rsid w:val="006E3233"/>
    <w:rsid w:val="006E5789"/>
    <w:rsid w:val="006E6364"/>
    <w:rsid w:val="0071534D"/>
    <w:rsid w:val="00734FED"/>
    <w:rsid w:val="00754312"/>
    <w:rsid w:val="0077257D"/>
    <w:rsid w:val="007832A9"/>
    <w:rsid w:val="007A5B05"/>
    <w:rsid w:val="007A62A2"/>
    <w:rsid w:val="007E7C63"/>
    <w:rsid w:val="00852F5A"/>
    <w:rsid w:val="0087562E"/>
    <w:rsid w:val="008D0BC3"/>
    <w:rsid w:val="00921879"/>
    <w:rsid w:val="009E424F"/>
    <w:rsid w:val="00A0459B"/>
    <w:rsid w:val="00A44200"/>
    <w:rsid w:val="00A76D3D"/>
    <w:rsid w:val="00AB30E6"/>
    <w:rsid w:val="00B15E61"/>
    <w:rsid w:val="00B278B7"/>
    <w:rsid w:val="00B548B1"/>
    <w:rsid w:val="00B70EEF"/>
    <w:rsid w:val="00B81022"/>
    <w:rsid w:val="00B84706"/>
    <w:rsid w:val="00BD06D3"/>
    <w:rsid w:val="00BF29CF"/>
    <w:rsid w:val="00C66149"/>
    <w:rsid w:val="00CB5ABC"/>
    <w:rsid w:val="00D22004"/>
    <w:rsid w:val="00D3505A"/>
    <w:rsid w:val="00D51882"/>
    <w:rsid w:val="00DC1007"/>
    <w:rsid w:val="00E408D4"/>
    <w:rsid w:val="00E85CC2"/>
    <w:rsid w:val="00E93440"/>
    <w:rsid w:val="00EB5292"/>
    <w:rsid w:val="00F2361E"/>
    <w:rsid w:val="00F57647"/>
    <w:rsid w:val="00F819B3"/>
    <w:rsid w:val="00FB1462"/>
    <w:rsid w:val="00FD6A48"/>
    <w:rsid w:val="00FF58D3"/>
    <w:rsid w:val="00FF6E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4052A8C"/>
  <w14:defaultImageDpi w14:val="32767"/>
  <w15:chartTrackingRefBased/>
  <w15:docId w15:val="{BDDE5CDA-A50F-314D-98CE-ADEF88DC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2360"/>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D6B4B"/>
    <w:rPr>
      <w:sz w:val="20"/>
      <w:szCs w:val="20"/>
    </w:rPr>
  </w:style>
  <w:style w:type="character" w:customStyle="1" w:styleId="NotedebasdepageCar">
    <w:name w:val="Note de bas de page Car"/>
    <w:basedOn w:val="Policepardfaut"/>
    <w:link w:val="Notedebasdepage"/>
    <w:rsid w:val="002D6B4B"/>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2D6B4B"/>
    <w:rPr>
      <w:vertAlign w:val="superscript"/>
    </w:rPr>
  </w:style>
  <w:style w:type="paragraph" w:styleId="Pardeliste">
    <w:name w:val="List Paragraph"/>
    <w:basedOn w:val="Normal"/>
    <w:uiPriority w:val="34"/>
    <w:qFormat/>
    <w:rsid w:val="00462241"/>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9340">
      <w:bodyDiv w:val="1"/>
      <w:marLeft w:val="0"/>
      <w:marRight w:val="0"/>
      <w:marTop w:val="0"/>
      <w:marBottom w:val="0"/>
      <w:divBdr>
        <w:top w:val="none" w:sz="0" w:space="0" w:color="auto"/>
        <w:left w:val="none" w:sz="0" w:space="0" w:color="auto"/>
        <w:bottom w:val="none" w:sz="0" w:space="0" w:color="auto"/>
        <w:right w:val="none" w:sz="0" w:space="0" w:color="auto"/>
      </w:divBdr>
    </w:div>
    <w:div w:id="1995527369">
      <w:bodyDiv w:val="1"/>
      <w:marLeft w:val="0"/>
      <w:marRight w:val="0"/>
      <w:marTop w:val="0"/>
      <w:marBottom w:val="0"/>
      <w:divBdr>
        <w:top w:val="none" w:sz="0" w:space="0" w:color="auto"/>
        <w:left w:val="none" w:sz="0" w:space="0" w:color="auto"/>
        <w:bottom w:val="none" w:sz="0" w:space="0" w:color="auto"/>
        <w:right w:val="none" w:sz="0" w:space="0" w:color="auto"/>
      </w:divBdr>
    </w:div>
    <w:div w:id="21208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04A0AA-726F-7E47-B8A4-47B8B4E4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986</Words>
  <Characters>5428</Characters>
  <Application>Microsoft Macintosh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qsdfgh mlkjhgfdsq</dc:creator>
  <cp:keywords/>
  <dc:description/>
  <cp:lastModifiedBy>Cécile Quintana</cp:lastModifiedBy>
  <cp:revision>2</cp:revision>
  <cp:lastPrinted>2020-02-23T08:27:00Z</cp:lastPrinted>
  <dcterms:created xsi:type="dcterms:W3CDTF">2021-06-21T14:47:00Z</dcterms:created>
  <dcterms:modified xsi:type="dcterms:W3CDTF">2021-06-21T14:47:00Z</dcterms:modified>
</cp:coreProperties>
</file>